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Onboarding neuer Auftraggeber: 90-Tage-Checkliste</w:t>
      </w:r>
    </w:p>
    <w:p>
      <w:r>
        <w:rPr>
          <w:i/>
        </w:rPr>
        <w:t>FieldProFlow Academy</w:t>
      </w:r>
    </w:p>
    <w:p>
      <w:pPr>
        <w:pStyle w:val="Heading2"/>
      </w:pPr>
      <w:r>
        <w:t>Vor dem ersten Besuch</w:t>
      </w:r>
    </w:p>
    <w:p>
      <w:pPr>
        <w:pStyle w:val="ListBullet"/>
      </w:pPr>
      <w:r>
        <w:t>Zielkundenliste klaeren</w:t>
      </w:r>
    </w:p>
    <w:p>
      <w:pPr>
        <w:pStyle w:val="ListBullet"/>
      </w:pPr>
      <w:r>
        <w:t>Sortiment und Prioritaeten verstehen</w:t>
      </w:r>
    </w:p>
    <w:p>
      <w:pPr>
        <w:pStyle w:val="ListBullet"/>
      </w:pPr>
      <w:r>
        <w:t>Reporting-Erwartungen dokumentieren</w:t>
      </w:r>
    </w:p>
    <w:p>
      <w:pPr>
        <w:pStyle w:val="ListBullet"/>
      </w:pPr>
      <w:r>
        <w:t>Zustaendige Ansprechpartner festhalten</w:t>
      </w:r>
    </w:p>
    <w:p>
      <w:pPr>
        <w:pStyle w:val="Heading2"/>
      </w:pPr>
      <w:r>
        <w:t>Erste 30 Tage</w:t>
      </w:r>
    </w:p>
    <w:p>
      <w:pPr>
        <w:pStyle w:val="ListBullet"/>
      </w:pPr>
      <w:r>
        <w:t>Top-Kunden besuchen</w:t>
      </w:r>
    </w:p>
    <w:p>
      <w:pPr>
        <w:pStyle w:val="ListBullet"/>
      </w:pPr>
      <w:r>
        <w:t>Haeufige Einwaende sammeln</w:t>
      </w:r>
    </w:p>
    <w:p>
      <w:pPr>
        <w:pStyle w:val="ListBullet"/>
      </w:pPr>
      <w:r>
        <w:t>Ersten Bericht senden</w:t>
      </w:r>
    </w:p>
    <w:p>
      <w:pPr>
        <w:pStyle w:val="ListBullet"/>
      </w:pPr>
      <w:r>
        <w:t>Offene Datenluecken markieren</w:t>
      </w:r>
    </w:p>
    <w:p>
      <w:pPr>
        <w:pStyle w:val="Heading2"/>
      </w:pPr>
      <w:r>
        <w:t>Tag 31 bis 90</w:t>
      </w:r>
    </w:p>
    <w:p>
      <w:pPr>
        <w:pStyle w:val="ListBullet"/>
      </w:pPr>
      <w:r>
        <w:t>Besuchskadenz festlegen</w:t>
      </w:r>
    </w:p>
    <w:p>
      <w:pPr>
        <w:pStyle w:val="ListBullet"/>
      </w:pPr>
      <w:r>
        <w:t>Erste Ergebnisse mit Auftraggeber besprechen</w:t>
      </w:r>
    </w:p>
    <w:p>
      <w:pPr>
        <w:pStyle w:val="ListBullet"/>
      </w:pPr>
      <w:r>
        <w:t>Reporting-Rhythmus anpassen</w:t>
      </w:r>
    </w:p>
    <w:p>
      <w:pPr>
        <w:pStyle w:val="ListBullet"/>
      </w:pPr>
      <w:r>
        <w:t>Naechste Quartalsziele definieren</w:t>
      </w:r>
    </w:p>
    <w:p>
      <w:r>
        <w:t>Hinweis: Diese Vorlage dient der praktischen Organisation und ersetzt keine Rechts-, Steuer- oder Compliance-Beratung.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Onboarding neuer Auftraggeber: 90-Tage-Checkliste</dc:title>
  <dc:subject/>
  <dc:creator>FieldProFlow Academy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